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F64F6">
      <w:pPr>
        <w:pStyle w:val="5"/>
        <w:widowControl/>
        <w:shd w:val="clear" w:color="auto" w:fill="FFFFFF"/>
        <w:spacing w:beforeAutospacing="0" w:afterAutospacing="0" w:line="30" w:lineRule="atLeast"/>
        <w:ind w:firstLine="315"/>
        <w:jc w:val="center"/>
        <w:textAlignment w:val="baseline"/>
        <w:rPr>
          <w:rStyle w:val="8"/>
          <w:rFonts w:hint="eastAsia" w:ascii="方正小标宋简体" w:hAnsi="方正小标宋简体" w:eastAsia="方正小标宋简体" w:cs="方正小标宋简体"/>
          <w:color w:val="000000"/>
          <w:sz w:val="44"/>
          <w:szCs w:val="44"/>
          <w:shd w:val="clear" w:color="auto" w:fill="FFFFFF"/>
        </w:rPr>
      </w:pPr>
    </w:p>
    <w:p w14:paraId="6D27DA8C">
      <w:pPr>
        <w:pStyle w:val="5"/>
        <w:widowControl/>
        <w:shd w:val="clear" w:color="auto" w:fill="FFFFFF"/>
        <w:spacing w:beforeAutospacing="0" w:afterAutospacing="0" w:line="30" w:lineRule="atLeast"/>
        <w:ind w:firstLine="315"/>
        <w:jc w:val="center"/>
        <w:textAlignment w:val="baseline"/>
        <w:rPr>
          <w:rStyle w:val="8"/>
          <w:rFonts w:hint="eastAsia" w:ascii="方正小标宋简体" w:hAnsi="方正小标宋简体" w:eastAsia="方正小标宋简体" w:cs="方正小标宋简体"/>
          <w:color w:val="000000"/>
          <w:sz w:val="44"/>
          <w:szCs w:val="44"/>
          <w:shd w:val="clear" w:color="auto" w:fill="FFFFFF"/>
        </w:rPr>
      </w:pPr>
    </w:p>
    <w:p w14:paraId="5D692C28">
      <w:pPr>
        <w:pStyle w:val="5"/>
        <w:widowControl/>
        <w:shd w:val="clear" w:color="auto" w:fill="FFFFFF"/>
        <w:spacing w:beforeAutospacing="0" w:afterAutospacing="0" w:line="30" w:lineRule="atLeast"/>
        <w:ind w:firstLine="315"/>
        <w:jc w:val="center"/>
        <w:textAlignment w:val="baseline"/>
        <w:rPr>
          <w:rStyle w:val="8"/>
          <w:rFonts w:hint="eastAsia" w:ascii="方正小标宋简体" w:hAnsi="方正小标宋简体" w:eastAsia="方正小标宋简体" w:cs="方正小标宋简体"/>
          <w:color w:val="000000"/>
          <w:sz w:val="44"/>
          <w:szCs w:val="44"/>
          <w:shd w:val="clear" w:color="auto" w:fill="FFFFFF"/>
        </w:rPr>
      </w:pPr>
      <w:r>
        <w:rPr>
          <w:rStyle w:val="8"/>
          <w:rFonts w:hint="eastAsia" w:ascii="方正小标宋简体" w:hAnsi="方正小标宋简体" w:eastAsia="方正小标宋简体" w:cs="方正小标宋简体"/>
          <w:color w:val="000000"/>
          <w:sz w:val="44"/>
          <w:szCs w:val="44"/>
          <w:shd w:val="clear" w:color="auto" w:fill="FFFFFF"/>
        </w:rPr>
        <w:t>关于开展2023-2024学年国家励志奖学金评选工作的通知</w:t>
      </w:r>
    </w:p>
    <w:p w14:paraId="2BB29AF0">
      <w:pPr>
        <w:pStyle w:val="5"/>
        <w:widowControl/>
        <w:shd w:val="clear" w:color="auto" w:fill="FFFFFF"/>
        <w:spacing w:beforeAutospacing="0" w:afterAutospacing="0" w:line="600" w:lineRule="exact"/>
        <w:textAlignment w:val="baseline"/>
        <w:rPr>
          <w:rFonts w:hint="eastAsia" w:ascii="仿宋" w:hAnsi="仿宋" w:eastAsia="仿宋" w:cs="仿宋"/>
          <w:sz w:val="28"/>
          <w:szCs w:val="28"/>
        </w:rPr>
      </w:pPr>
    </w:p>
    <w:p w14:paraId="7D7CC331">
      <w:pPr>
        <w:pStyle w:val="5"/>
        <w:widowControl/>
        <w:shd w:val="clear" w:color="auto" w:fill="FFFFFF"/>
        <w:spacing w:beforeAutospacing="0" w:afterAutospacing="0" w:line="600" w:lineRule="exact"/>
        <w:textAlignment w:val="baseline"/>
        <w:rPr>
          <w:rFonts w:hint="eastAsia" w:ascii="仿宋" w:hAnsi="仿宋" w:eastAsia="仿宋" w:cs="仿宋"/>
          <w:color w:val="000000"/>
          <w:sz w:val="28"/>
          <w:szCs w:val="28"/>
          <w:shd w:val="clear" w:color="auto" w:fill="FFFFFF"/>
        </w:rPr>
      </w:pPr>
      <w:bookmarkStart w:id="0" w:name="_GoBack"/>
      <w:bookmarkEnd w:id="0"/>
      <w:r>
        <w:rPr>
          <w:rFonts w:hint="eastAsia" w:ascii="仿宋" w:hAnsi="仿宋" w:eastAsia="仿宋" w:cs="仿宋"/>
          <w:sz w:val="28"/>
          <w:szCs w:val="28"/>
        </w:rPr>
        <w:t>各院（部）、处、办、中心、各班级</w:t>
      </w:r>
      <w:r>
        <w:rPr>
          <w:rFonts w:hint="eastAsia" w:ascii="仿宋" w:hAnsi="仿宋" w:eastAsia="仿宋" w:cs="仿宋"/>
          <w:color w:val="000000"/>
          <w:sz w:val="28"/>
          <w:szCs w:val="28"/>
          <w:shd w:val="clear" w:color="auto" w:fill="FFFFFF"/>
        </w:rPr>
        <w:t>：</w:t>
      </w:r>
    </w:p>
    <w:p w14:paraId="725A489D">
      <w:pPr>
        <w:pStyle w:val="5"/>
        <w:widowControl/>
        <w:shd w:val="clear" w:color="auto" w:fill="FFFFFF"/>
        <w:spacing w:beforeAutospacing="0" w:afterAutospacing="0" w:line="600" w:lineRule="exact"/>
        <w:ind w:firstLine="555"/>
        <w:textAlignment w:val="baseline"/>
        <w:rPr>
          <w:rFonts w:hint="eastAsia" w:ascii="仿宋" w:hAnsi="仿宋" w:eastAsia="仿宋" w:cs="仿宋"/>
          <w:sz w:val="28"/>
          <w:szCs w:val="28"/>
          <w:shd w:val="clear" w:color="auto" w:fill="FFFFFF"/>
        </w:rPr>
      </w:pPr>
      <w:r>
        <w:rPr>
          <w:rFonts w:hint="eastAsia" w:ascii="仿宋" w:hAnsi="仿宋" w:eastAsia="仿宋" w:cs="仿宋"/>
          <w:sz w:val="28"/>
          <w:szCs w:val="28"/>
        </w:rPr>
        <w:t>根据《湖南省学生资助资金管理办法》（湘财教〔2022〕13号）、</w:t>
      </w:r>
      <w:r>
        <w:rPr>
          <w:rFonts w:hint="eastAsia" w:ascii="仿宋" w:hAnsi="仿宋" w:eastAsia="仿宋" w:cs="仿宋"/>
          <w:sz w:val="28"/>
          <w:szCs w:val="28"/>
          <w:shd w:val="clear" w:color="auto" w:fill="FFFFFF"/>
        </w:rPr>
        <w:t>《关于下达2024年学生资助中央直达资金（市县）的通知》（湘财预〔2024〕94号）、湖南省教育厅学生资助管理中心《关于做好2024年普通高校国家奖助学金评审工作的通知》（湘学助【2024】30号）文件精神及要求，结合我校实际，现就做好2023-2024学年度国家励志奖学金评选工作的有关事项通知如下：</w:t>
      </w:r>
    </w:p>
    <w:p w14:paraId="45670EE5">
      <w:pPr>
        <w:spacing w:line="600" w:lineRule="exact"/>
        <w:rPr>
          <w:rFonts w:hint="eastAsia" w:ascii="仿宋" w:hAnsi="仿宋" w:eastAsia="仿宋" w:cs="仿宋"/>
          <w:sz w:val="28"/>
          <w:szCs w:val="28"/>
        </w:rPr>
      </w:pPr>
      <w:r>
        <w:rPr>
          <w:rFonts w:hint="eastAsia" w:ascii="仿宋" w:hAnsi="仿宋" w:eastAsia="仿宋" w:cs="仿宋"/>
          <w:sz w:val="28"/>
          <w:szCs w:val="28"/>
        </w:rPr>
        <w:t xml:space="preserve">    一、评选对象</w:t>
      </w:r>
    </w:p>
    <w:p w14:paraId="32EEA806">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1.2022级全体学生</w:t>
      </w:r>
    </w:p>
    <w:p w14:paraId="5C88BCE3">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2.2023级全体学生</w:t>
      </w:r>
    </w:p>
    <w:p w14:paraId="2D77985A">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3.五年制专科入学第五年的学生</w:t>
      </w:r>
    </w:p>
    <w:p w14:paraId="504294FE">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二、评选时间</w:t>
      </w:r>
    </w:p>
    <w:p w14:paraId="34118C17">
      <w:pPr>
        <w:spacing w:line="600" w:lineRule="exact"/>
        <w:ind w:firstLine="640"/>
        <w:rPr>
          <w:rFonts w:hint="eastAsia" w:ascii="仿宋" w:hAnsi="仿宋" w:eastAsia="仿宋" w:cs="仿宋"/>
          <w:sz w:val="28"/>
          <w:szCs w:val="28"/>
        </w:rPr>
      </w:pPr>
      <w:r>
        <w:rPr>
          <w:rFonts w:hint="eastAsia" w:ascii="仿宋" w:hAnsi="仿宋" w:eastAsia="仿宋" w:cs="仿宋"/>
          <w:sz w:val="28"/>
          <w:szCs w:val="28"/>
        </w:rPr>
        <w:t>10月10日-10月31日</w:t>
      </w:r>
    </w:p>
    <w:p w14:paraId="559C4E02">
      <w:pPr>
        <w:spacing w:line="600" w:lineRule="exact"/>
        <w:ind w:left="640"/>
        <w:rPr>
          <w:rFonts w:hint="eastAsia" w:ascii="仿宋" w:hAnsi="仿宋" w:eastAsia="仿宋" w:cs="仿宋"/>
          <w:sz w:val="28"/>
          <w:szCs w:val="28"/>
        </w:rPr>
      </w:pPr>
      <w:r>
        <w:rPr>
          <w:rFonts w:hint="eastAsia" w:ascii="仿宋" w:hAnsi="仿宋" w:eastAsia="仿宋" w:cs="仿宋"/>
          <w:sz w:val="28"/>
          <w:szCs w:val="28"/>
        </w:rPr>
        <w:t>三、评选条件</w:t>
      </w:r>
    </w:p>
    <w:p w14:paraId="06A216E0">
      <w:pPr>
        <w:spacing w:line="600" w:lineRule="exact"/>
        <w:ind w:firstLine="560" w:firstLineChars="200"/>
        <w:rPr>
          <w:rFonts w:hint="eastAsia" w:ascii="仿宋" w:hAnsi="仿宋" w:eastAsia="仿宋" w:cs="仿宋"/>
          <w:sz w:val="28"/>
          <w:szCs w:val="28"/>
        </w:rPr>
      </w:pPr>
      <w:r>
        <w:rPr>
          <w:rFonts w:ascii="仿宋" w:hAnsi="仿宋" w:eastAsia="仿宋" w:cs="仿宋"/>
          <w:sz w:val="28"/>
          <w:szCs w:val="28"/>
        </w:rPr>
        <w:t>1.具有中华人民共和国国籍，热爱社会主义祖国，拥护中国共产党的领导；</w:t>
      </w:r>
    </w:p>
    <w:p w14:paraId="34F487C4">
      <w:pPr>
        <w:spacing w:line="600" w:lineRule="exact"/>
        <w:ind w:firstLine="560" w:firstLineChars="200"/>
        <w:rPr>
          <w:rFonts w:hint="eastAsia" w:ascii="仿宋" w:hAnsi="仿宋" w:eastAsia="仿宋" w:cs="仿宋"/>
          <w:sz w:val="28"/>
          <w:szCs w:val="28"/>
        </w:rPr>
      </w:pPr>
      <w:r>
        <w:rPr>
          <w:rFonts w:ascii="仿宋" w:hAnsi="仿宋" w:eastAsia="仿宋" w:cs="仿宋"/>
          <w:sz w:val="28"/>
          <w:szCs w:val="28"/>
        </w:rPr>
        <w:t>2.遵守宪法和法律，遵守学校规章制度；</w:t>
      </w:r>
    </w:p>
    <w:p w14:paraId="6A127677">
      <w:pPr>
        <w:spacing w:line="600" w:lineRule="exact"/>
        <w:ind w:firstLine="560" w:firstLineChars="200"/>
        <w:rPr>
          <w:rFonts w:hint="eastAsia" w:ascii="仿宋" w:hAnsi="仿宋" w:eastAsia="仿宋" w:cs="仿宋"/>
          <w:sz w:val="28"/>
          <w:szCs w:val="28"/>
        </w:rPr>
      </w:pPr>
      <w:r>
        <w:rPr>
          <w:rFonts w:ascii="仿宋" w:hAnsi="仿宋" w:eastAsia="仿宋" w:cs="仿宋"/>
          <w:sz w:val="28"/>
          <w:szCs w:val="28"/>
        </w:rPr>
        <w:t>3.诚实守信，道德品质优良</w:t>
      </w:r>
      <w:r>
        <w:rPr>
          <w:rFonts w:hint="eastAsia" w:ascii="仿宋" w:hAnsi="仿宋" w:eastAsia="仿宋" w:cs="仿宋"/>
          <w:sz w:val="28"/>
          <w:szCs w:val="28"/>
        </w:rPr>
        <w:t>，全年无不良行为和违纪现象；</w:t>
      </w:r>
    </w:p>
    <w:p w14:paraId="2930DCCC">
      <w:pPr>
        <w:spacing w:line="600" w:lineRule="exact"/>
        <w:ind w:firstLine="560" w:firstLineChars="200"/>
        <w:rPr>
          <w:rFonts w:hint="eastAsia" w:ascii="仿宋" w:hAnsi="仿宋" w:eastAsia="仿宋" w:cs="仿宋"/>
          <w:sz w:val="28"/>
          <w:szCs w:val="28"/>
        </w:rPr>
      </w:pPr>
      <w:r>
        <w:rPr>
          <w:rFonts w:ascii="仿宋" w:hAnsi="仿宋" w:eastAsia="仿宋" w:cs="仿宋"/>
          <w:sz w:val="28"/>
          <w:szCs w:val="28"/>
        </w:rPr>
        <w:t>4.经学校当年认定（2024年秋季）</w:t>
      </w:r>
      <w:r>
        <w:rPr>
          <w:rFonts w:hint="eastAsia" w:ascii="仿宋" w:hAnsi="仿宋" w:eastAsia="仿宋" w:cs="仿宋"/>
          <w:sz w:val="28"/>
          <w:szCs w:val="28"/>
        </w:rPr>
        <w:t>，</w:t>
      </w:r>
      <w:r>
        <w:rPr>
          <w:rFonts w:ascii="仿宋" w:hAnsi="仿宋" w:eastAsia="仿宋" w:cs="仿宋"/>
          <w:sz w:val="28"/>
          <w:szCs w:val="28"/>
        </w:rPr>
        <w:t>家庭经济困难</w:t>
      </w:r>
      <w:r>
        <w:rPr>
          <w:rFonts w:hint="eastAsia" w:ascii="仿宋" w:hAnsi="仿宋" w:eastAsia="仿宋" w:cs="仿宋"/>
          <w:sz w:val="28"/>
          <w:szCs w:val="28"/>
        </w:rPr>
        <w:t>学生</w:t>
      </w:r>
      <w:r>
        <w:rPr>
          <w:rFonts w:ascii="仿宋" w:hAnsi="仿宋" w:eastAsia="仿宋" w:cs="仿宋"/>
          <w:sz w:val="28"/>
          <w:szCs w:val="28"/>
        </w:rPr>
        <w:t>，生活俭朴；</w:t>
      </w:r>
    </w:p>
    <w:p w14:paraId="727B042B">
      <w:pPr>
        <w:spacing w:line="600" w:lineRule="exact"/>
        <w:ind w:left="640"/>
        <w:rPr>
          <w:rFonts w:hint="eastAsia" w:ascii="仿宋" w:hAnsi="仿宋" w:eastAsia="仿宋" w:cs="仿宋"/>
          <w:sz w:val="28"/>
          <w:szCs w:val="28"/>
        </w:rPr>
      </w:pPr>
      <w:r>
        <w:rPr>
          <w:rFonts w:ascii="仿宋" w:hAnsi="仿宋" w:eastAsia="仿宋" w:cs="仿宋"/>
          <w:sz w:val="28"/>
          <w:szCs w:val="28"/>
        </w:rPr>
        <w:t>5.吉利劳动课、国歌、体能测试考核合格；</w:t>
      </w:r>
    </w:p>
    <w:p w14:paraId="29A0F1FD">
      <w:pPr>
        <w:spacing w:line="600" w:lineRule="exact"/>
        <w:ind w:firstLine="560" w:firstLineChars="200"/>
        <w:rPr>
          <w:rFonts w:hint="eastAsia" w:ascii="仿宋" w:hAnsi="仿宋" w:eastAsia="仿宋" w:cs="仿宋"/>
          <w:sz w:val="28"/>
          <w:szCs w:val="28"/>
        </w:rPr>
      </w:pPr>
      <w:r>
        <w:rPr>
          <w:rFonts w:ascii="仿宋" w:hAnsi="仿宋" w:eastAsia="仿宋" w:cs="仿宋"/>
          <w:sz w:val="28"/>
          <w:szCs w:val="28"/>
        </w:rPr>
        <w:t>6.在三好教育、社会实践、创新能力、综合素质等方面特别突出；</w:t>
      </w:r>
    </w:p>
    <w:p w14:paraId="07227CD9">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w:t>
      </w:r>
      <w:r>
        <w:rPr>
          <w:rFonts w:ascii="仿宋" w:hAnsi="仿宋" w:eastAsia="仿宋" w:cs="仿宋"/>
          <w:sz w:val="28"/>
          <w:szCs w:val="28"/>
        </w:rPr>
        <w:t>.在校期间学习成绩优秀，学年综合测评成绩排名位于班级前6%，且没有不及格科目。</w:t>
      </w:r>
    </w:p>
    <w:p w14:paraId="390A0582">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四、评选组织机构</w:t>
      </w:r>
      <w:r>
        <w:rPr>
          <w:rFonts w:hint="eastAsia" w:ascii="仿宋" w:hAnsi="仿宋" w:eastAsia="仿宋" w:cs="仿宋"/>
          <w:sz w:val="28"/>
          <w:szCs w:val="28"/>
        </w:rPr>
        <w:tab/>
      </w:r>
    </w:p>
    <w:p w14:paraId="7A0B423A">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（一）评审领导小组</w:t>
      </w:r>
    </w:p>
    <w:p w14:paraId="67A66780">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组  长：马卫平</w:t>
      </w:r>
    </w:p>
    <w:p w14:paraId="438552E7">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副组长：蒋伟民、何道宁、林洋洋</w:t>
      </w:r>
    </w:p>
    <w:p w14:paraId="25F84B8E">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成  员：李新年、李娟、刘玉来、杨峥、曾臻</w:t>
      </w:r>
    </w:p>
    <w:p w14:paraId="61344FC0">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评审领导小组全面领导学校国家励志奖学金评审工作，负责聘请评审委员会组成人员，批准评审委员会提交的国家励志奖学金评审意见。</w:t>
      </w:r>
    </w:p>
    <w:p w14:paraId="4FADBDBB">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（二）评审委员会</w:t>
      </w:r>
    </w:p>
    <w:p w14:paraId="76EAEBBE">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评审委员会由各二级学院院长、系主任、学工办负责人、行政办负责人、教务办负责人、辅导员和学生代表等人员构成。评审委员会具体负责各二级学院国家励志奖学金评审工作，向评审领导小组提出国家励志奖学金评审意见。</w:t>
      </w:r>
    </w:p>
    <w:p w14:paraId="29767FBA">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五、评审程序</w:t>
      </w:r>
    </w:p>
    <w:p w14:paraId="0EA42556">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（一）学生申请（10月10日-10月13日）</w:t>
      </w:r>
    </w:p>
    <w:p w14:paraId="52CC7FFB">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符合条件的同学自愿申请并提交纸质版材料：附件2-1《2023-2024学年国家励志奖学金申请表》（填写格式参照附件2-2）、学业成绩单（教务系统下载打印）、申请书、各项奖励复印件。</w:t>
      </w:r>
    </w:p>
    <w:p w14:paraId="329492D8">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（二）学院初评（10月14日-10月24日）</w:t>
      </w:r>
    </w:p>
    <w:p w14:paraId="16928F9A">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1.辅导员组织进行班级民主评议，进行材料筛选审核，将符合申请条件的拟推荐名单上报二级学院评审工作小组。</w:t>
      </w:r>
    </w:p>
    <w:p w14:paraId="0C7FA8B1">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2.各二级学院根据拟推荐名单通知学生进入湖南省智慧资助服务平台：https://zhzz.hnedu.cn/web/进行线上申报，辅导员通过该平台线上审核。</w:t>
      </w:r>
    </w:p>
    <w:p w14:paraId="53220A55">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各二级学院成立评审工作小组对班级拟推荐的学生进行审查，提出拟推荐名单，在本学院范围内公示5个工作日，公示无异议且经二级学院审议通过后，进入湖南省智慧资助服务平台进行审核，并将初审名单及纸质版材料报送学生资助中心。</w:t>
      </w:r>
    </w:p>
    <w:p w14:paraId="57E8ABE8">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（三）学校评审（10月25日-10月30日）</w:t>
      </w:r>
    </w:p>
    <w:p w14:paraId="5ACB97D1">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学生资助中心复审二级学院上报的国家励志奖学金拟推荐名单及材料，并报学校评审小组评审，确定国家励志奖学金建议名单，并在校内公示5个工作日，无异议后上报省教育厅。</w:t>
      </w:r>
    </w:p>
    <w:p w14:paraId="07903CA5">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六、二级学院报送材料</w:t>
      </w:r>
    </w:p>
    <w:p w14:paraId="11A2F85A">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1.国家励志学金评审情况报告（主要内容包括：国家励志奖学金的评审依据、评审程序、分配名额、公示和评审结果等基本情况）；</w:t>
      </w:r>
    </w:p>
    <w:p w14:paraId="45BDFDE5">
      <w:pPr>
        <w:tabs>
          <w:tab w:val="left" w:pos="840"/>
        </w:tabs>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2.《普通高等学校国家励志奖学金获奖学生初审名单表》；</w:t>
      </w:r>
    </w:p>
    <w:p w14:paraId="6618D672">
      <w:pPr>
        <w:tabs>
          <w:tab w:val="left" w:pos="840"/>
        </w:tabs>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七、时间安排</w:t>
      </w:r>
    </w:p>
    <w:p w14:paraId="0937335B">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1.10月13日前由各班级推选国家励志奖学金候选人，并且完成前期国家励志奖学金材料的准备与填写；</w:t>
      </w:r>
    </w:p>
    <w:p w14:paraId="7877B522">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2.10月14日前完成湖南省智慧资助服务平台学生线上申请和辅导员审核；</w:t>
      </w:r>
    </w:p>
    <w:p w14:paraId="27A35AC6">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3.10月22日前由各二级学院审议各班级报送的国家励志奖学金参评人选和材料，并完成学院公示；</w:t>
      </w:r>
    </w:p>
    <w:p w14:paraId="4E093914">
      <w:pPr>
        <w:spacing w:line="600" w:lineRule="exact"/>
        <w:ind w:firstLine="536" w:firstLineChars="200"/>
        <w:jc w:val="left"/>
        <w:rPr>
          <w:rFonts w:hint="eastAsia" w:ascii="仿宋" w:hAnsi="仿宋" w:eastAsia="仿宋" w:cs="仿宋"/>
          <w:spacing w:val="-6"/>
          <w:sz w:val="28"/>
          <w:szCs w:val="28"/>
        </w:rPr>
      </w:pPr>
      <w:r>
        <w:rPr>
          <w:rFonts w:hint="eastAsia" w:ascii="仿宋" w:hAnsi="仿宋" w:eastAsia="仿宋" w:cs="仿宋"/>
          <w:spacing w:val="-6"/>
          <w:sz w:val="28"/>
          <w:szCs w:val="28"/>
        </w:rPr>
        <w:t>4.10月24日</w:t>
      </w:r>
      <w:r>
        <w:rPr>
          <w:rFonts w:hint="eastAsia" w:ascii="仿宋" w:hAnsi="仿宋" w:eastAsia="仿宋" w:cs="仿宋"/>
          <w:sz w:val="28"/>
          <w:szCs w:val="28"/>
        </w:rPr>
        <w:t>前完成湖南省智慧资助服务平台线上二级学院审核，并将各学院</w:t>
      </w:r>
      <w:r>
        <w:rPr>
          <w:rFonts w:hint="eastAsia" w:ascii="仿宋" w:hAnsi="仿宋" w:eastAsia="仿宋" w:cs="仿宋"/>
          <w:spacing w:val="-6"/>
          <w:sz w:val="28"/>
          <w:szCs w:val="28"/>
        </w:rPr>
        <w:t>国家励志奖学金初审名单汇总报送至学生资助中心；</w:t>
      </w:r>
    </w:p>
    <w:p w14:paraId="2AD47DAA">
      <w:pPr>
        <w:spacing w:line="600" w:lineRule="exact"/>
        <w:ind w:firstLine="536" w:firstLineChars="200"/>
        <w:rPr>
          <w:rFonts w:hint="eastAsia" w:ascii="仿宋" w:hAnsi="仿宋" w:eastAsia="仿宋" w:cs="仿宋"/>
          <w:spacing w:val="-6"/>
          <w:sz w:val="28"/>
          <w:szCs w:val="28"/>
        </w:rPr>
      </w:pPr>
      <w:r>
        <w:rPr>
          <w:rFonts w:hint="eastAsia" w:ascii="仿宋" w:hAnsi="仿宋" w:eastAsia="仿宋" w:cs="仿宋"/>
          <w:spacing w:val="-6"/>
          <w:sz w:val="28"/>
          <w:szCs w:val="28"/>
        </w:rPr>
        <w:t>5.10月30日前完成学校国家励志奖学金初审名单和材料的审核及学校公示；</w:t>
      </w:r>
    </w:p>
    <w:p w14:paraId="01958196">
      <w:pPr>
        <w:ind w:firstLine="560" w:firstLineChars="200"/>
        <w:rPr>
          <w:rFonts w:hint="eastAsia" w:ascii="仿宋" w:hAnsi="仿宋" w:eastAsia="仿宋" w:cs="宋体"/>
          <w:kern w:val="0"/>
          <w:sz w:val="28"/>
          <w:szCs w:val="28"/>
          <w:lang w:bidi="ar"/>
        </w:rPr>
      </w:pPr>
      <w:r>
        <w:rPr>
          <w:rFonts w:hint="eastAsia" w:ascii="仿宋" w:hAnsi="仿宋" w:eastAsia="仿宋" w:cs="仿宋"/>
          <w:sz w:val="28"/>
          <w:szCs w:val="28"/>
        </w:rPr>
        <w:t>6.11月4日前上报学校2023-2024学年国家励志奖学金名单及</w:t>
      </w:r>
      <w:r>
        <w:rPr>
          <w:rFonts w:hint="eastAsia" w:ascii="仿宋" w:hAnsi="仿宋" w:eastAsia="仿宋" w:cs="宋体"/>
          <w:kern w:val="0"/>
          <w:sz w:val="28"/>
          <w:szCs w:val="28"/>
          <w:lang w:bidi="ar"/>
        </w:rPr>
        <w:t>材料（含“湖南省智慧资助服务平台”数据上报）。</w:t>
      </w:r>
    </w:p>
    <w:p w14:paraId="5BBCC0B3">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八、其他说明</w:t>
      </w:r>
    </w:p>
    <w:p w14:paraId="0FA1BDEF">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1.国家励志奖学金申请表表头填写年份为2023-2024学年；</w:t>
      </w:r>
    </w:p>
    <w:p w14:paraId="3649DF55">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2.《国家励志奖学金申请表》、《家庭经济困难学生认定表》需在“湖南省智慧资助服务平台”通过学校审核后导出打印；</w:t>
      </w:r>
    </w:p>
    <w:p w14:paraId="1C85E836">
      <w:pPr>
        <w:ind w:firstLine="560" w:firstLineChars="200"/>
        <w:rPr>
          <w:rFonts w:hint="eastAsia" w:ascii="仿宋" w:hAnsi="仿宋" w:eastAsia="仿宋" w:cs="宋体"/>
          <w:kern w:val="0"/>
          <w:sz w:val="28"/>
          <w:szCs w:val="28"/>
          <w:lang w:bidi="ar"/>
        </w:rPr>
      </w:pPr>
      <w:r>
        <w:rPr>
          <w:rFonts w:hint="eastAsia" w:ascii="仿宋" w:hAnsi="仿宋" w:eastAsia="仿宋" w:cs="仿宋"/>
          <w:sz w:val="28"/>
          <w:szCs w:val="28"/>
        </w:rPr>
        <w:t>3.学生在“湖南省智慧资助服务平台”进行线上申请前需在该平台完成家庭经济困难认定。</w:t>
      </w:r>
    </w:p>
    <w:p w14:paraId="3E6B230D">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附件：</w:t>
      </w:r>
    </w:p>
    <w:p w14:paraId="512C7E48">
      <w:pPr>
        <w:pStyle w:val="12"/>
        <w:numPr>
          <w:ilvl w:val="0"/>
          <w:numId w:val="1"/>
        </w:numPr>
        <w:spacing w:line="600" w:lineRule="exact"/>
        <w:ind w:firstLineChars="0"/>
        <w:rPr>
          <w:rFonts w:hint="eastAsia" w:ascii="仿宋" w:hAnsi="仿宋" w:eastAsia="仿宋" w:cs="仿宋"/>
          <w:sz w:val="28"/>
          <w:szCs w:val="28"/>
        </w:rPr>
      </w:pPr>
      <w:r>
        <w:rPr>
          <w:rFonts w:hint="eastAsia" w:ascii="仿宋" w:hAnsi="仿宋" w:eastAsia="仿宋" w:cs="仿宋"/>
          <w:sz w:val="28"/>
          <w:szCs w:val="28"/>
        </w:rPr>
        <w:t>2023-2024学年国家励志奖学金预分配名额</w:t>
      </w:r>
    </w:p>
    <w:p w14:paraId="3F45DC4D">
      <w:pPr>
        <w:spacing w:line="600" w:lineRule="exact"/>
        <w:ind w:left="560"/>
        <w:rPr>
          <w:rFonts w:hint="eastAsia" w:ascii="仿宋" w:hAnsi="仿宋" w:eastAsia="仿宋" w:cs="仿宋"/>
          <w:sz w:val="28"/>
          <w:szCs w:val="28"/>
        </w:rPr>
      </w:pPr>
      <w:r>
        <w:rPr>
          <w:rFonts w:hint="eastAsia" w:ascii="仿宋" w:hAnsi="仿宋" w:eastAsia="仿宋" w:cs="仿宋"/>
          <w:sz w:val="28"/>
          <w:szCs w:val="28"/>
        </w:rPr>
        <w:t>2-1.励志奖学金申请表</w:t>
      </w:r>
    </w:p>
    <w:p w14:paraId="02CE05F4">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2-2.励志奖学金申请表（参照格式）</w:t>
      </w:r>
    </w:p>
    <w:p w14:paraId="0A7766DE">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3.普通高等学校国家励志奖学金获奖学生初审名单表</w:t>
      </w:r>
    </w:p>
    <w:p w14:paraId="50004171">
      <w:pPr>
        <w:spacing w:line="6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lang w:bidi="ar"/>
        </w:rPr>
        <w:t>湖南吉利汽车职业技术学院</w:t>
      </w:r>
    </w:p>
    <w:p w14:paraId="4CAEE0F8">
      <w:pPr>
        <w:spacing w:line="6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lang w:bidi="ar"/>
        </w:rPr>
        <w:t>2024年10月10日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1" w:fontKey="{339E1EDC-67F8-47FF-AC7C-3669195E001C}"/>
  </w:font>
  <w:font w:name="仿宋">
    <w:panose1 w:val="02010609060101010101"/>
    <w:charset w:val="86"/>
    <w:family w:val="modern"/>
    <w:pitch w:val="default"/>
    <w:sig w:usb0="800002BF" w:usb1="38CF7CFA" w:usb2="00000016" w:usb3="00000000" w:csb0="00040001" w:csb1="00000000"/>
    <w:embedRegular r:id="rId2" w:fontKey="{AD7557A2-16D9-411C-8571-461964B3EE8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D7CA4"/>
    <w:multiLevelType w:val="multilevel"/>
    <w:tmpl w:val="0A3D7CA4"/>
    <w:lvl w:ilvl="0" w:tentative="0">
      <w:start w:val="1"/>
      <w:numFmt w:val="decimal"/>
      <w:lvlText w:val="%1."/>
      <w:lvlJc w:val="left"/>
      <w:pPr>
        <w:ind w:left="950" w:hanging="390"/>
      </w:pPr>
      <w:rPr>
        <w:rFonts w:hint="default"/>
      </w:rPr>
    </w:lvl>
    <w:lvl w:ilvl="1" w:tentative="0">
      <w:start w:val="1"/>
      <w:numFmt w:val="lowerLetter"/>
      <w:lvlText w:val="%2)"/>
      <w:lvlJc w:val="left"/>
      <w:pPr>
        <w:ind w:left="1440" w:hanging="440"/>
      </w:pPr>
    </w:lvl>
    <w:lvl w:ilvl="2" w:tentative="0">
      <w:start w:val="1"/>
      <w:numFmt w:val="lowerRoman"/>
      <w:lvlText w:val="%3."/>
      <w:lvlJc w:val="right"/>
      <w:pPr>
        <w:ind w:left="1880" w:hanging="440"/>
      </w:pPr>
    </w:lvl>
    <w:lvl w:ilvl="3" w:tentative="0">
      <w:start w:val="1"/>
      <w:numFmt w:val="decimal"/>
      <w:lvlText w:val="%4."/>
      <w:lvlJc w:val="left"/>
      <w:pPr>
        <w:ind w:left="2320" w:hanging="440"/>
      </w:pPr>
    </w:lvl>
    <w:lvl w:ilvl="4" w:tentative="0">
      <w:start w:val="1"/>
      <w:numFmt w:val="lowerLetter"/>
      <w:lvlText w:val="%5)"/>
      <w:lvlJc w:val="left"/>
      <w:pPr>
        <w:ind w:left="2760" w:hanging="440"/>
      </w:pPr>
    </w:lvl>
    <w:lvl w:ilvl="5" w:tentative="0">
      <w:start w:val="1"/>
      <w:numFmt w:val="lowerRoman"/>
      <w:lvlText w:val="%6."/>
      <w:lvlJc w:val="right"/>
      <w:pPr>
        <w:ind w:left="3200" w:hanging="440"/>
      </w:pPr>
    </w:lvl>
    <w:lvl w:ilvl="6" w:tentative="0">
      <w:start w:val="1"/>
      <w:numFmt w:val="decimal"/>
      <w:lvlText w:val="%7."/>
      <w:lvlJc w:val="left"/>
      <w:pPr>
        <w:ind w:left="3640" w:hanging="440"/>
      </w:pPr>
    </w:lvl>
    <w:lvl w:ilvl="7" w:tentative="0">
      <w:start w:val="1"/>
      <w:numFmt w:val="lowerLetter"/>
      <w:lvlText w:val="%8)"/>
      <w:lvlJc w:val="left"/>
      <w:pPr>
        <w:ind w:left="4080" w:hanging="440"/>
      </w:pPr>
    </w:lvl>
    <w:lvl w:ilvl="8" w:tentative="0">
      <w:start w:val="1"/>
      <w:numFmt w:val="lowerRoman"/>
      <w:lvlText w:val="%9."/>
      <w:lvlJc w:val="right"/>
      <w:pPr>
        <w:ind w:left="452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yMWJkN2Q5MjU5ZjIzYjY2YTNjMTkwYWRlMDI0N2MifQ=="/>
  </w:docVars>
  <w:rsids>
    <w:rsidRoot w:val="43120819"/>
    <w:rsid w:val="000135E0"/>
    <w:rsid w:val="00043CA6"/>
    <w:rsid w:val="0005224A"/>
    <w:rsid w:val="00090115"/>
    <w:rsid w:val="000F37A9"/>
    <w:rsid w:val="001A6861"/>
    <w:rsid w:val="001B4C53"/>
    <w:rsid w:val="0026439A"/>
    <w:rsid w:val="0030130F"/>
    <w:rsid w:val="00392574"/>
    <w:rsid w:val="004335F4"/>
    <w:rsid w:val="00444811"/>
    <w:rsid w:val="004B55B1"/>
    <w:rsid w:val="00541741"/>
    <w:rsid w:val="005D03AA"/>
    <w:rsid w:val="005F5F06"/>
    <w:rsid w:val="00605FC0"/>
    <w:rsid w:val="00712E25"/>
    <w:rsid w:val="007F54A5"/>
    <w:rsid w:val="00806493"/>
    <w:rsid w:val="008D5703"/>
    <w:rsid w:val="00902BE1"/>
    <w:rsid w:val="009705AD"/>
    <w:rsid w:val="00C66F0B"/>
    <w:rsid w:val="00C74EDA"/>
    <w:rsid w:val="00C82B3C"/>
    <w:rsid w:val="00CB640B"/>
    <w:rsid w:val="00D36A3A"/>
    <w:rsid w:val="00ED6643"/>
    <w:rsid w:val="00F36383"/>
    <w:rsid w:val="00FB6E20"/>
    <w:rsid w:val="00FE20F4"/>
    <w:rsid w:val="1B7B7305"/>
    <w:rsid w:val="431208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9"/>
    <w:uiPriority w:val="0"/>
    <w:pPr>
      <w:widowControl/>
      <w:kinsoku w:val="0"/>
      <w:autoSpaceDE w:val="0"/>
      <w:autoSpaceDN w:val="0"/>
      <w:adjustRightInd w:val="0"/>
      <w:snapToGrid w:val="0"/>
      <w:jc w:val="left"/>
    </w:pPr>
    <w:rPr>
      <w:rFonts w:hint="eastAsia" w:ascii="宋体" w:hAnsi="宋体"/>
      <w:color w:val="000000"/>
      <w:kern w:val="0"/>
      <w:sz w:val="18"/>
      <w:szCs w:val="18"/>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uiPriority w:val="0"/>
    <w:pPr>
      <w:tabs>
        <w:tab w:val="center" w:pos="4153"/>
        <w:tab w:val="right" w:pos="8306"/>
      </w:tabs>
      <w:snapToGrid w:val="0"/>
      <w:jc w:val="center"/>
    </w:pPr>
    <w:rPr>
      <w:sz w:val="18"/>
      <w:szCs w:val="18"/>
    </w:rPr>
  </w:style>
  <w:style w:type="paragraph" w:styleId="5">
    <w:name w:val="Normal (Web)"/>
    <w:basedOn w:val="1"/>
    <w:uiPriority w:val="0"/>
    <w:pPr>
      <w:spacing w:beforeAutospacing="1" w:afterAutospacing="1"/>
      <w:jc w:val="left"/>
    </w:pPr>
    <w:rPr>
      <w:kern w:val="0"/>
      <w:sz w:val="24"/>
    </w:rPr>
  </w:style>
  <w:style w:type="character" w:styleId="8">
    <w:name w:val="Strong"/>
    <w:basedOn w:val="7"/>
    <w:qFormat/>
    <w:uiPriority w:val="0"/>
    <w:rPr>
      <w:b/>
    </w:rPr>
  </w:style>
  <w:style w:type="character" w:customStyle="1" w:styleId="9">
    <w:name w:val="正文文本 字符"/>
    <w:basedOn w:val="7"/>
    <w:link w:val="2"/>
    <w:uiPriority w:val="0"/>
    <w:rPr>
      <w:rFonts w:hint="eastAsia" w:ascii="宋体" w:hAnsi="宋体" w:eastAsia="宋体" w:cs="宋体"/>
      <w:sz w:val="18"/>
      <w:szCs w:val="18"/>
    </w:rPr>
  </w:style>
  <w:style w:type="character" w:customStyle="1" w:styleId="10">
    <w:name w:val="页眉 字符"/>
    <w:basedOn w:val="7"/>
    <w:link w:val="4"/>
    <w:uiPriority w:val="0"/>
    <w:rPr>
      <w:rFonts w:ascii="Calibri" w:hAnsi="Calibri"/>
      <w:kern w:val="2"/>
      <w:sz w:val="18"/>
      <w:szCs w:val="18"/>
    </w:rPr>
  </w:style>
  <w:style w:type="character" w:customStyle="1" w:styleId="11">
    <w:name w:val="页脚 字符"/>
    <w:basedOn w:val="7"/>
    <w:link w:val="3"/>
    <w:qFormat/>
    <w:uiPriority w:val="0"/>
    <w:rPr>
      <w:rFonts w:ascii="Calibri" w:hAnsi="Calibri"/>
      <w:kern w:val="2"/>
      <w:sz w:val="18"/>
      <w:szCs w:val="18"/>
    </w:rPr>
  </w:style>
  <w:style w:type="paragraph" w:styleId="12">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1641</Words>
  <Characters>1821</Characters>
  <Lines>13</Lines>
  <Paragraphs>3</Paragraphs>
  <TotalTime>24</TotalTime>
  <ScaleCrop>false</ScaleCrop>
  <LinksUpToDate>false</LinksUpToDate>
  <CharactersWithSpaces>1830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2024-10-07T02:33:00Z</dcterms:created>
  <dc:creator>布瓜</dc:creator>
  <cp:lastModifiedBy>Aurore</cp:lastModifiedBy>
  <dcterms:modified xsi:type="dcterms:W3CDTF">2025-04-22T02:14:02Z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728DC5CAC22F4FFCB63FF84EB62FCC58_11</vt:lpwstr>
  </property>
  <property fmtid="{D5CDD505-2E9C-101B-9397-08002B2CF9AE}" pid="4" name="KSOTemplateDocerSaveRecord">
    <vt:lpwstr>eyJoZGlkIjoiODhlNThiYTIxY2FjYjkwM2E1MTFhZTZkMGU4MGI4YTgiLCJ1c2VySWQiOiI2NDM5NDEwOTMifQ==</vt:lpwstr>
  </property>
</Properties>
</file>